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2D64" w14:textId="77777777" w:rsidR="00671A83" w:rsidRPr="00671A83" w:rsidRDefault="00251201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671A83" w:rsidRPr="00671A83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724C4040" w14:textId="77777777" w:rsidR="00B30D2E" w:rsidRDefault="00671A83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A8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96D6E">
        <w:rPr>
          <w:rFonts w:ascii="Times New Roman" w:hAnsi="Times New Roman" w:cs="Times New Roman"/>
          <w:b/>
          <w:sz w:val="28"/>
          <w:szCs w:val="28"/>
        </w:rPr>
        <w:t>ого</w:t>
      </w:r>
      <w:r w:rsidRPr="00671A83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251201">
        <w:rPr>
          <w:rFonts w:ascii="Times New Roman" w:hAnsi="Times New Roman" w:cs="Times New Roman"/>
          <w:b/>
          <w:sz w:val="28"/>
          <w:szCs w:val="28"/>
        </w:rPr>
        <w:t xml:space="preserve"> поселок Никологоры </w:t>
      </w:r>
    </w:p>
    <w:p w14:paraId="7249B8CE" w14:textId="77777777" w:rsidR="00796D6E" w:rsidRDefault="00251201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14:paraId="1143A3DC" w14:textId="77777777" w:rsidR="002132B7" w:rsidRDefault="00671A83" w:rsidP="00F743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программам:</w:t>
      </w:r>
    </w:p>
    <w:p w14:paraId="6AF1ED7C" w14:textId="7333AF61" w:rsidR="002132B7" w:rsidRDefault="00A81F8C" w:rsidP="00213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1A83">
        <w:rPr>
          <w:rFonts w:ascii="Times New Roman" w:hAnsi="Times New Roman" w:cs="Times New Roman"/>
          <w:b/>
          <w:sz w:val="28"/>
          <w:szCs w:val="28"/>
        </w:rPr>
        <w:t>50х50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A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370">
        <w:rPr>
          <w:rFonts w:ascii="Times New Roman" w:hAnsi="Times New Roman" w:cs="Times New Roman"/>
          <w:b/>
          <w:sz w:val="28"/>
          <w:szCs w:val="28"/>
        </w:rPr>
        <w:t>и инициативное бюджетирование</w:t>
      </w:r>
    </w:p>
    <w:p w14:paraId="5E30A196" w14:textId="77777777" w:rsidR="002132B7" w:rsidRDefault="002132B7" w:rsidP="00213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B3D4EE" w14:textId="77777777" w:rsidR="00F74370" w:rsidRDefault="00F74370" w:rsidP="00816A3D">
      <w:pPr>
        <w:spacing w:after="0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В </w:t>
      </w:r>
      <w:r w:rsidR="00B30D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поселок Никологоры </w:t>
      </w:r>
      <w:r w:rsidRPr="001B11F2">
        <w:rPr>
          <w:rFonts w:ascii="Times New Roman" w:hAnsi="Times New Roman" w:cs="Times New Roman"/>
          <w:sz w:val="28"/>
          <w:szCs w:val="28"/>
        </w:rPr>
        <w:t>Вязниковско</w:t>
      </w:r>
      <w:r w:rsidR="00B30D2E">
        <w:rPr>
          <w:rFonts w:ascii="Times New Roman" w:hAnsi="Times New Roman" w:cs="Times New Roman"/>
          <w:sz w:val="28"/>
          <w:szCs w:val="28"/>
        </w:rPr>
        <w:t xml:space="preserve">го района Владимирской области </w:t>
      </w:r>
      <w:r w:rsidRPr="001B11F2">
        <w:rPr>
          <w:rFonts w:ascii="Times New Roman" w:hAnsi="Times New Roman" w:cs="Times New Roman"/>
          <w:sz w:val="28"/>
          <w:szCs w:val="28"/>
        </w:rPr>
        <w:t>с 20</w:t>
      </w:r>
      <w:r w:rsidR="00B30D2E">
        <w:rPr>
          <w:rFonts w:ascii="Times New Roman" w:hAnsi="Times New Roman" w:cs="Times New Roman"/>
          <w:sz w:val="28"/>
          <w:szCs w:val="28"/>
        </w:rPr>
        <w:t>2</w:t>
      </w:r>
      <w:r w:rsidRPr="001B11F2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B30D2E">
        <w:rPr>
          <w:rFonts w:ascii="Times New Roman" w:hAnsi="Times New Roman" w:cs="Times New Roman"/>
          <w:sz w:val="28"/>
          <w:szCs w:val="28"/>
        </w:rPr>
        <w:t xml:space="preserve">и </w:t>
      </w:r>
      <w:r w:rsidRPr="001B11F2">
        <w:rPr>
          <w:rFonts w:ascii="Times New Roman" w:hAnsi="Times New Roman" w:cs="Times New Roman"/>
          <w:sz w:val="28"/>
          <w:szCs w:val="28"/>
        </w:rPr>
        <w:t>по настояще</w:t>
      </w:r>
      <w:r w:rsidR="00B30D2E">
        <w:rPr>
          <w:rFonts w:ascii="Times New Roman" w:hAnsi="Times New Roman" w:cs="Times New Roman"/>
          <w:sz w:val="28"/>
          <w:szCs w:val="28"/>
        </w:rPr>
        <w:t xml:space="preserve">е время реализуется программа </w:t>
      </w:r>
      <w:r w:rsidR="00B17398">
        <w:rPr>
          <w:rFonts w:ascii="Times New Roman" w:hAnsi="Times New Roman" w:cs="Times New Roman"/>
          <w:sz w:val="28"/>
          <w:szCs w:val="28"/>
        </w:rPr>
        <w:t>«50</w:t>
      </w:r>
      <w:r>
        <w:rPr>
          <w:rFonts w:ascii="Times New Roman" w:hAnsi="Times New Roman" w:cs="Times New Roman"/>
          <w:sz w:val="28"/>
          <w:szCs w:val="28"/>
        </w:rPr>
        <w:t>х50»</w:t>
      </w:r>
      <w:r w:rsidRPr="001B11F2">
        <w:rPr>
          <w:rFonts w:ascii="Times New Roman" w:hAnsi="Times New Roman" w:cs="Times New Roman"/>
          <w:sz w:val="28"/>
          <w:szCs w:val="28"/>
        </w:rPr>
        <w:t xml:space="preserve">. Это инструмент привлечения внебюджетных средств. </w:t>
      </w:r>
    </w:p>
    <w:p w14:paraId="2FFC7558" w14:textId="5F929325" w:rsidR="00F74370" w:rsidRPr="007A491D" w:rsidRDefault="00F74370" w:rsidP="007A491D">
      <w:pPr>
        <w:pStyle w:val="ConsPlusTitle"/>
        <w:jc w:val="both"/>
        <w:rPr>
          <w:b w:val="0"/>
          <w:bCs/>
          <w:sz w:val="28"/>
          <w:szCs w:val="28"/>
        </w:rPr>
      </w:pPr>
      <w:r w:rsidRPr="007A491D">
        <w:rPr>
          <w:b w:val="0"/>
          <w:bCs/>
          <w:sz w:val="28"/>
          <w:szCs w:val="28"/>
        </w:rPr>
        <w:t>В целях установления механизма привлечения и расходования пожертвований граждан и юридических лиц в интересах развития территори</w:t>
      </w:r>
      <w:r w:rsidR="00B30D2E" w:rsidRPr="007A491D">
        <w:rPr>
          <w:b w:val="0"/>
          <w:bCs/>
          <w:sz w:val="28"/>
          <w:szCs w:val="28"/>
        </w:rPr>
        <w:t>и</w:t>
      </w:r>
      <w:r w:rsidRPr="007A491D">
        <w:rPr>
          <w:b w:val="0"/>
          <w:bCs/>
          <w:sz w:val="28"/>
          <w:szCs w:val="28"/>
        </w:rPr>
        <w:t xml:space="preserve"> муниципальн</w:t>
      </w:r>
      <w:r w:rsidR="00B30D2E" w:rsidRPr="007A491D">
        <w:rPr>
          <w:b w:val="0"/>
          <w:bCs/>
          <w:sz w:val="28"/>
          <w:szCs w:val="28"/>
        </w:rPr>
        <w:t xml:space="preserve">ого образования поселок Никологоры </w:t>
      </w:r>
      <w:r w:rsidRPr="007A491D">
        <w:rPr>
          <w:b w:val="0"/>
          <w:bCs/>
          <w:sz w:val="28"/>
          <w:szCs w:val="28"/>
        </w:rPr>
        <w:t xml:space="preserve">в соответствии с постановлением Губернатора Владимирской области от 22.03.2013 № 319 </w:t>
      </w:r>
      <w:r w:rsidR="007A491D" w:rsidRPr="007A491D">
        <w:rPr>
          <w:b w:val="0"/>
          <w:bCs/>
          <w:sz w:val="28"/>
          <w:szCs w:val="28"/>
        </w:rPr>
        <w:t>О ПОРЯДКАХ ПРЕДОСТАВЛЕНИЯ И РАСПРЕДЕЛЕНИЯ ДОТАЦИЙ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НА ПОДДЕРЖКУ МЕР ПО ОБЕСПЕЧЕНИЮ СБАЛАНСИРОВАННОСТИ МЕСТНЫХ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БЮДЖЕТОВ БЮДЖЕТАМ МУНИЦИПАЛЬНЫХ ОБРАЗОВАНИЙ В ЦЕЛЯХ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СТИМУЛИРОВАНИЯ ОРГАНОВ МЕСТНОГО САМОУПРАВЛЕНИЯ,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СПОСОБСТВУЮЩИХ РАЗВИТИЮ ГРАЖДАНСКОГО ОБЩЕСТВА ПУТЕМ ВВЕДЕНИЯ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САМООБЛОЖЕНИЯ ГРАЖДАН И ЧЕРЕЗ ДОБРОВОЛЬНЫЕ ПОЖЕРТВОВАНИЯ,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И О ВНЕСЕНИИ ИЗМЕНЕНИЯ В ПРИЛОЖЕНИЕ К ПОСТАНОВЛЕНИЮ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ГУБЕРНАТОРА ОБЛАСТИ ОТ 21.06.2010 N 716 "О ПРАВИЛАХ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РАСПРЕДЕЛЕНИЯ И ПРЕДОСТАВЛЕНИЯ СРЕДСТВ БЮДЖЕТАМ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МУНИЦИПАЛЬНЫХ ОБРАЗОВАНИЙ ВЛАДИМИРСКОЙ ОБЛАСТИ НА ПОДДЕРЖКУ</w:t>
      </w:r>
      <w:r w:rsidR="007A491D" w:rsidRPr="007A491D">
        <w:rPr>
          <w:b w:val="0"/>
          <w:bCs/>
          <w:sz w:val="28"/>
          <w:szCs w:val="28"/>
        </w:rPr>
        <w:t xml:space="preserve"> </w:t>
      </w:r>
      <w:r w:rsidR="007A491D" w:rsidRPr="007A491D">
        <w:rPr>
          <w:b w:val="0"/>
          <w:bCs/>
          <w:sz w:val="28"/>
          <w:szCs w:val="28"/>
        </w:rPr>
        <w:t>МЕР ПО ОБЕСПЕЧЕНИЮ СБАЛАНСИРОВАННОСТИ МЕСТНЫХ БЮДЖЕТОВ</w:t>
      </w:r>
      <w:r w:rsidR="007A491D" w:rsidRPr="007A491D">
        <w:rPr>
          <w:b w:val="0"/>
          <w:bCs/>
          <w:sz w:val="28"/>
          <w:szCs w:val="28"/>
        </w:rPr>
        <w:t>»</w:t>
      </w:r>
      <w:r w:rsidRPr="007A491D">
        <w:rPr>
          <w:b w:val="0"/>
          <w:bCs/>
          <w:sz w:val="28"/>
          <w:szCs w:val="28"/>
        </w:rPr>
        <w:t xml:space="preserve"> из областного бюджета бюджетам муниципальных образований  принято решение Совета народных депутатов </w:t>
      </w:r>
      <w:r w:rsidR="00B30D2E" w:rsidRPr="007A491D">
        <w:rPr>
          <w:b w:val="0"/>
          <w:bCs/>
          <w:sz w:val="28"/>
          <w:szCs w:val="28"/>
        </w:rPr>
        <w:t>муниципального образования поселок Никологоры</w:t>
      </w:r>
      <w:r w:rsidR="005376EB" w:rsidRPr="007A491D">
        <w:rPr>
          <w:b w:val="0"/>
          <w:bCs/>
          <w:sz w:val="28"/>
          <w:szCs w:val="28"/>
        </w:rPr>
        <w:t xml:space="preserve"> </w:t>
      </w:r>
      <w:r w:rsidR="00B30D2E" w:rsidRPr="007A491D">
        <w:rPr>
          <w:b w:val="0"/>
          <w:bCs/>
          <w:sz w:val="28"/>
          <w:szCs w:val="28"/>
        </w:rPr>
        <w:t xml:space="preserve">Вязниковского района Владимирской области </w:t>
      </w:r>
      <w:r w:rsidRPr="007A491D">
        <w:rPr>
          <w:b w:val="0"/>
          <w:bCs/>
          <w:sz w:val="28"/>
          <w:szCs w:val="28"/>
        </w:rPr>
        <w:t xml:space="preserve">от </w:t>
      </w:r>
      <w:r w:rsidR="00B17398" w:rsidRPr="007A491D">
        <w:rPr>
          <w:b w:val="0"/>
          <w:bCs/>
          <w:sz w:val="28"/>
          <w:szCs w:val="28"/>
        </w:rPr>
        <w:t xml:space="preserve">5 июля 2019 года </w:t>
      </w:r>
      <w:r w:rsidR="007656D0" w:rsidRPr="007A491D">
        <w:rPr>
          <w:b w:val="0"/>
          <w:bCs/>
          <w:sz w:val="28"/>
          <w:szCs w:val="28"/>
        </w:rPr>
        <w:t>№</w:t>
      </w:r>
      <w:r w:rsidR="00B17398" w:rsidRPr="007A491D">
        <w:rPr>
          <w:b w:val="0"/>
          <w:bCs/>
          <w:sz w:val="28"/>
          <w:szCs w:val="28"/>
        </w:rPr>
        <w:t>177 «Об утверждении положения о добровольных пожертвованиях в муниципальном образовании поселок Никологоры Вязниковского района Владимирской области»</w:t>
      </w:r>
      <w:r w:rsidR="00816A3D" w:rsidRPr="007A491D">
        <w:rPr>
          <w:b w:val="0"/>
          <w:bCs/>
          <w:sz w:val="28"/>
          <w:szCs w:val="28"/>
        </w:rPr>
        <w:t>.</w:t>
      </w:r>
    </w:p>
    <w:p w14:paraId="032E845E" w14:textId="77777777"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Цель программы – привлечение денежных средств заинтересованных лиц (спонсоров, инвесторов</w:t>
      </w:r>
      <w:r w:rsidR="00B17398">
        <w:rPr>
          <w:rFonts w:ascii="Times New Roman" w:hAnsi="Times New Roman" w:cs="Times New Roman"/>
          <w:sz w:val="28"/>
          <w:szCs w:val="28"/>
        </w:rPr>
        <w:t>) на благоустройство территории муниципального образования</w:t>
      </w:r>
      <w:r w:rsidRPr="001B11F2">
        <w:rPr>
          <w:rFonts w:ascii="Times New Roman" w:hAnsi="Times New Roman" w:cs="Times New Roman"/>
          <w:sz w:val="28"/>
          <w:szCs w:val="28"/>
        </w:rPr>
        <w:t>.</w:t>
      </w:r>
    </w:p>
    <w:p w14:paraId="2A98C3FF" w14:textId="77777777"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Под добровольными пожертвованиями признаются добровольные и безвозмездные пожертвования, имущественные взносы или перечисления денежных средств физическими и юридическими лицами в бюджет </w:t>
      </w:r>
      <w:r w:rsidR="00D8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7398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1B11F2">
        <w:rPr>
          <w:rFonts w:ascii="Times New Roman" w:hAnsi="Times New Roman" w:cs="Times New Roman"/>
          <w:sz w:val="28"/>
          <w:szCs w:val="28"/>
        </w:rPr>
        <w:t>, которые сами определяют цели и назначение пожертвований.</w:t>
      </w:r>
    </w:p>
    <w:p w14:paraId="41A3C9CF" w14:textId="77777777"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Приоритетными направлениями являются оборудование детских игровых и спортивных площадок, улучшение автомобильных дорог, расширение зеленых зон и тротуаров</w:t>
      </w:r>
      <w:r w:rsidR="00A42CA3">
        <w:rPr>
          <w:rFonts w:ascii="Times New Roman" w:hAnsi="Times New Roman" w:cs="Times New Roman"/>
          <w:sz w:val="28"/>
          <w:szCs w:val="28"/>
        </w:rPr>
        <w:t>, приобретение оборудования для уличного освещения, ремонт колодцев, благоустройство мест захоронения, установка мемориалов и др</w:t>
      </w:r>
      <w:r w:rsidR="00393B8A">
        <w:rPr>
          <w:rFonts w:ascii="Times New Roman" w:hAnsi="Times New Roman" w:cs="Times New Roman"/>
          <w:sz w:val="28"/>
          <w:szCs w:val="28"/>
        </w:rPr>
        <w:t>.</w:t>
      </w:r>
      <w:r w:rsidR="00816A3D">
        <w:rPr>
          <w:rFonts w:ascii="Times New Roman" w:hAnsi="Times New Roman" w:cs="Times New Roman"/>
          <w:sz w:val="28"/>
          <w:szCs w:val="28"/>
        </w:rPr>
        <w:t xml:space="preserve"> </w:t>
      </w:r>
      <w:r w:rsidRPr="001B11F2">
        <w:rPr>
          <w:rFonts w:ascii="Times New Roman" w:hAnsi="Times New Roman" w:cs="Times New Roman"/>
          <w:sz w:val="28"/>
          <w:szCs w:val="28"/>
        </w:rPr>
        <w:t>Размер пожертвований не ограничен.</w:t>
      </w:r>
    </w:p>
    <w:p w14:paraId="4381CF35" w14:textId="77777777"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Добровольные перечисления от физических и юридических лиц удваивают размер денежной помощи.</w:t>
      </w:r>
    </w:p>
    <w:p w14:paraId="65F70941" w14:textId="77777777"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lastRenderedPageBreak/>
        <w:t xml:space="preserve">    С инициативой о привлечении добровольных пожертвований могут выступать:</w:t>
      </w:r>
    </w:p>
    <w:p w14:paraId="512AFD1F" w14:textId="77777777"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Глава муниципального образования;</w:t>
      </w:r>
    </w:p>
    <w:p w14:paraId="793D676C" w14:textId="77777777"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Совет народных депутатов муниципального образования</w:t>
      </w:r>
    </w:p>
    <w:p w14:paraId="43B5A048" w14:textId="77777777"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Глава местной администрации</w:t>
      </w:r>
    </w:p>
    <w:p w14:paraId="29D2C259" w14:textId="77777777"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должностные лица органов местного самоуправления</w:t>
      </w:r>
    </w:p>
    <w:p w14:paraId="1576A228" w14:textId="77777777" w:rsidR="00393B8A" w:rsidRDefault="00F74370" w:rsidP="004060F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-  старосты населенных пунктов</w:t>
      </w:r>
      <w:r w:rsidR="004060F8">
        <w:rPr>
          <w:rFonts w:ascii="Times New Roman" w:hAnsi="Times New Roman" w:cs="Times New Roman"/>
          <w:sz w:val="28"/>
          <w:szCs w:val="28"/>
        </w:rPr>
        <w:t>.</w:t>
      </w:r>
    </w:p>
    <w:p w14:paraId="03379980" w14:textId="77777777" w:rsidR="00F74370" w:rsidRPr="001B11F2" w:rsidRDefault="00F74370" w:rsidP="00816A3D">
      <w:pPr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Индивидуальные предприниматели, физические и юридические лица вправе самостоятельно обращаться в органы местного самоуправления муниципального образования</w:t>
      </w:r>
      <w:r w:rsidR="00CA4CC7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1B11F2">
        <w:rPr>
          <w:rFonts w:ascii="Times New Roman" w:hAnsi="Times New Roman" w:cs="Times New Roman"/>
          <w:sz w:val="28"/>
          <w:szCs w:val="28"/>
        </w:rPr>
        <w:t xml:space="preserve"> с предложениями о передаче добровольных пожертвований на конкретные цели.</w:t>
      </w:r>
    </w:p>
    <w:p w14:paraId="07086320" w14:textId="77777777" w:rsidR="00F74370" w:rsidRPr="001B11F2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течении 30 дней принимают решение о   целесообразности реализации предложений и принятия добровольного пожертвования. </w:t>
      </w:r>
    </w:p>
    <w:p w14:paraId="67CF68C4" w14:textId="77777777" w:rsidR="00F74370" w:rsidRDefault="00F74370" w:rsidP="00A81F8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Добровольные пожертвования используются в соответствии с целевым   назначением.</w:t>
      </w:r>
    </w:p>
    <w:p w14:paraId="1AF30322" w14:textId="77777777" w:rsidR="004C1E5A" w:rsidRPr="00CA4CC7" w:rsidRDefault="00F74370" w:rsidP="00A81F8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в администрацию для </w:t>
      </w:r>
    </w:p>
    <w:p w14:paraId="77CBF508" w14:textId="77777777" w:rsidR="00F74370" w:rsidRPr="00CA4CC7" w:rsidRDefault="00F74370" w:rsidP="00A81F8C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</w:rPr>
        <w:t>заключения договора в целях получения дотации на поддержку местных инициатив по решению вопросов местного значения</w:t>
      </w:r>
    </w:p>
    <w:p w14:paraId="66843142" w14:textId="77777777"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Заявление на имя главы местной администрации о принятии в бюджет </w:t>
      </w:r>
      <w:r w:rsidR="00735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4CC7">
        <w:rPr>
          <w:rFonts w:ascii="Times New Roman" w:hAnsi="Times New Roman" w:cs="Times New Roman"/>
          <w:sz w:val="28"/>
          <w:szCs w:val="28"/>
        </w:rPr>
        <w:t xml:space="preserve">поселок Никологоры </w:t>
      </w:r>
      <w:r w:rsidRPr="004C1E5A">
        <w:rPr>
          <w:rFonts w:ascii="Times New Roman" w:hAnsi="Times New Roman" w:cs="Times New Roman"/>
          <w:sz w:val="28"/>
          <w:szCs w:val="28"/>
        </w:rPr>
        <w:t>добровольного пожертвования.</w:t>
      </w:r>
    </w:p>
    <w:p w14:paraId="7862ACD4" w14:textId="77777777"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>Протокол собрания заинтересованных жителей по решению вопроса местного значения.</w:t>
      </w:r>
    </w:p>
    <w:p w14:paraId="7C8D4AE1" w14:textId="77777777"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>Локальная смета на выполнение планируемых работ по решению вопроса местного значения.</w:t>
      </w:r>
    </w:p>
    <w:p w14:paraId="537EA255" w14:textId="77777777"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Копия паспорта лица, вносящего сумму пожертвования в бюджет </w:t>
      </w:r>
      <w:r w:rsidR="007355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C1E5A">
        <w:rPr>
          <w:rFonts w:ascii="Times New Roman" w:hAnsi="Times New Roman" w:cs="Times New Roman"/>
          <w:sz w:val="28"/>
          <w:szCs w:val="28"/>
        </w:rPr>
        <w:t>.</w:t>
      </w:r>
    </w:p>
    <w:p w14:paraId="3C2675D0" w14:textId="4F3633D3" w:rsidR="00F74370" w:rsidRPr="004C1E5A" w:rsidRDefault="00F74370" w:rsidP="00A81F8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Копия банковских реквизитов карты/ сберкнижки лица, вносящего сумму добровольного пожертвования в бюджет </w:t>
      </w:r>
      <w:r w:rsidR="007355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A491D">
        <w:rPr>
          <w:rFonts w:ascii="Times New Roman" w:hAnsi="Times New Roman" w:cs="Times New Roman"/>
          <w:sz w:val="28"/>
          <w:szCs w:val="28"/>
        </w:rPr>
        <w:t xml:space="preserve"> </w:t>
      </w:r>
      <w:r w:rsidR="00CA4CC7">
        <w:rPr>
          <w:rFonts w:ascii="Times New Roman" w:hAnsi="Times New Roman" w:cs="Times New Roman"/>
          <w:sz w:val="28"/>
          <w:szCs w:val="28"/>
        </w:rPr>
        <w:t xml:space="preserve">поселок Никологоры </w:t>
      </w:r>
      <w:r w:rsidRPr="004C1E5A">
        <w:rPr>
          <w:rFonts w:ascii="Times New Roman" w:hAnsi="Times New Roman" w:cs="Times New Roman"/>
          <w:sz w:val="28"/>
          <w:szCs w:val="28"/>
        </w:rPr>
        <w:t>(для заключения договора)</w:t>
      </w:r>
      <w:r w:rsidR="004C1E5A">
        <w:rPr>
          <w:rFonts w:ascii="Times New Roman" w:hAnsi="Times New Roman" w:cs="Times New Roman"/>
          <w:sz w:val="28"/>
          <w:szCs w:val="28"/>
        </w:rPr>
        <w:t>.</w:t>
      </w:r>
    </w:p>
    <w:p w14:paraId="2A828BB9" w14:textId="77777777" w:rsidR="004C1E5A" w:rsidRDefault="004C1E5A" w:rsidP="00A81F8C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1E5A"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CA4CC7">
        <w:rPr>
          <w:rFonts w:ascii="Times New Roman" w:hAnsi="Times New Roman" w:cs="Times New Roman"/>
          <w:sz w:val="28"/>
          <w:szCs w:val="28"/>
        </w:rPr>
        <w:t>после заключения договора</w:t>
      </w:r>
      <w:r w:rsidRPr="004C1E5A">
        <w:rPr>
          <w:rFonts w:ascii="Times New Roman" w:hAnsi="Times New Roman" w:cs="Times New Roman"/>
          <w:sz w:val="28"/>
          <w:szCs w:val="28"/>
        </w:rPr>
        <w:t xml:space="preserve"> вносится сумма добровольного пожертвования по указанным в договоре реквизитам с предоставлением документа, подтверждающего совершение операции. </w:t>
      </w:r>
    </w:p>
    <w:p w14:paraId="6D3705E8" w14:textId="77777777" w:rsidR="00B8200E" w:rsidRDefault="00B8200E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A7CFB" w14:textId="395256F7" w:rsidR="007355F7" w:rsidRPr="00CA4CC7" w:rsidRDefault="00F74370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CA4CC7">
        <w:rPr>
          <w:rFonts w:ascii="Times New Roman" w:hAnsi="Times New Roman" w:cs="Times New Roman"/>
          <w:sz w:val="28"/>
          <w:szCs w:val="28"/>
        </w:rPr>
        <w:t>Информаци</w:t>
      </w:r>
      <w:r w:rsidR="002132B7" w:rsidRPr="00CA4CC7">
        <w:rPr>
          <w:rFonts w:ascii="Times New Roman" w:hAnsi="Times New Roman" w:cs="Times New Roman"/>
          <w:sz w:val="28"/>
          <w:szCs w:val="28"/>
        </w:rPr>
        <w:t>я</w:t>
      </w:r>
      <w:r w:rsidRPr="00CA4CC7">
        <w:rPr>
          <w:rFonts w:ascii="Times New Roman" w:hAnsi="Times New Roman" w:cs="Times New Roman"/>
          <w:sz w:val="28"/>
          <w:szCs w:val="28"/>
        </w:rPr>
        <w:t xml:space="preserve"> об объектах благоустройства</w:t>
      </w:r>
      <w:r w:rsidR="004C1E5A" w:rsidRPr="00CA4CC7">
        <w:rPr>
          <w:rFonts w:ascii="Times New Roman" w:hAnsi="Times New Roman" w:cs="Times New Roman"/>
          <w:sz w:val="28"/>
          <w:szCs w:val="28"/>
        </w:rPr>
        <w:t xml:space="preserve"> в </w:t>
      </w:r>
      <w:r w:rsidR="007355F7" w:rsidRPr="00CA4CC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51201" w:rsidRPr="00CA4CC7">
        <w:rPr>
          <w:rFonts w:ascii="Times New Roman" w:hAnsi="Times New Roman" w:cs="Times New Roman"/>
          <w:sz w:val="28"/>
          <w:szCs w:val="28"/>
        </w:rPr>
        <w:t>образовании поселок Никологоры</w:t>
      </w:r>
      <w:r w:rsidRPr="00CA4CC7">
        <w:rPr>
          <w:rFonts w:ascii="Times New Roman" w:hAnsi="Times New Roman" w:cs="Times New Roman"/>
          <w:sz w:val="28"/>
          <w:szCs w:val="28"/>
        </w:rPr>
        <w:t xml:space="preserve"> с участием средств граждан и дотации из областного бюджета</w:t>
      </w:r>
      <w:r w:rsidR="00217EF2">
        <w:rPr>
          <w:rFonts w:ascii="Times New Roman" w:hAnsi="Times New Roman" w:cs="Times New Roman"/>
          <w:sz w:val="28"/>
          <w:szCs w:val="28"/>
        </w:rPr>
        <w:t xml:space="preserve"> </w:t>
      </w:r>
      <w:r w:rsidR="00520B07" w:rsidRPr="00CA4CC7">
        <w:rPr>
          <w:rFonts w:ascii="Times New Roman" w:hAnsi="Times New Roman" w:cs="Times New Roman"/>
          <w:sz w:val="28"/>
          <w:szCs w:val="28"/>
        </w:rPr>
        <w:t>в</w:t>
      </w:r>
      <w:r w:rsidRPr="00CA4CC7">
        <w:rPr>
          <w:rFonts w:ascii="Times New Roman" w:hAnsi="Times New Roman" w:cs="Times New Roman"/>
          <w:sz w:val="28"/>
          <w:szCs w:val="28"/>
        </w:rPr>
        <w:t xml:space="preserve"> 202</w:t>
      </w:r>
      <w:r w:rsidR="005376EB">
        <w:rPr>
          <w:rFonts w:ascii="Times New Roman" w:hAnsi="Times New Roman" w:cs="Times New Roman"/>
          <w:sz w:val="28"/>
          <w:szCs w:val="28"/>
        </w:rPr>
        <w:t>3</w:t>
      </w:r>
      <w:r w:rsidR="00217EF2">
        <w:rPr>
          <w:rFonts w:ascii="Times New Roman" w:hAnsi="Times New Roman" w:cs="Times New Roman"/>
          <w:sz w:val="28"/>
          <w:szCs w:val="28"/>
        </w:rPr>
        <w:t xml:space="preserve"> </w:t>
      </w:r>
      <w:r w:rsidR="00B8200E" w:rsidRPr="00CA4CC7">
        <w:rPr>
          <w:rFonts w:ascii="Times New Roman" w:hAnsi="Times New Roman" w:cs="Times New Roman"/>
          <w:sz w:val="28"/>
          <w:szCs w:val="28"/>
        </w:rPr>
        <w:t>г</w:t>
      </w:r>
      <w:r w:rsidR="00251201" w:rsidRPr="00CA4CC7">
        <w:rPr>
          <w:rFonts w:ascii="Times New Roman" w:hAnsi="Times New Roman" w:cs="Times New Roman"/>
          <w:sz w:val="28"/>
          <w:szCs w:val="28"/>
        </w:rPr>
        <w:t>од</w:t>
      </w:r>
      <w:r w:rsidR="00520B07" w:rsidRPr="00CA4CC7">
        <w:rPr>
          <w:rFonts w:ascii="Times New Roman" w:hAnsi="Times New Roman" w:cs="Times New Roman"/>
          <w:sz w:val="28"/>
          <w:szCs w:val="28"/>
        </w:rPr>
        <w:t>у</w:t>
      </w:r>
    </w:p>
    <w:p w14:paraId="28C99203" w14:textId="77777777" w:rsidR="005770B0" w:rsidRDefault="005770B0" w:rsidP="00A81F8C">
      <w:pPr>
        <w:pStyle w:val="a4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5770B0">
        <w:rPr>
          <w:rFonts w:ascii="Times New Roman" w:hAnsi="Times New Roman" w:cs="Times New Roman"/>
          <w:sz w:val="24"/>
          <w:szCs w:val="24"/>
        </w:rPr>
        <w:t>(см. Приложение)</w:t>
      </w:r>
    </w:p>
    <w:p w14:paraId="57F3350F" w14:textId="77777777" w:rsidR="00F74370" w:rsidRDefault="00F74370" w:rsidP="00E75C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1F2">
        <w:rPr>
          <w:rFonts w:ascii="Times New Roman" w:hAnsi="Times New Roman" w:cs="Times New Roman"/>
          <w:sz w:val="28"/>
          <w:szCs w:val="28"/>
        </w:rPr>
        <w:t>Но это не единственный инструмент развития территори</w:t>
      </w:r>
      <w:r w:rsidR="004060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477497" w14:textId="77777777" w:rsidR="00A42CA3" w:rsidRDefault="00A42CA3" w:rsidP="00A81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в Российской Федерации начала действовать программа инициативного бюджетирования. Она дополняет уже действующие региональные и федеральные программы по развитию территорий, позволяя эффективно решать небольшие, но важные для людей задачи.</w:t>
      </w:r>
    </w:p>
    <w:p w14:paraId="58508D29" w14:textId="20DC030B" w:rsidR="00671A83" w:rsidRPr="001B11F2" w:rsidRDefault="00671A83" w:rsidP="00E25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hAnsi="Times New Roman" w:cs="Times New Roman"/>
          <w:sz w:val="28"/>
          <w:szCs w:val="28"/>
        </w:rPr>
        <w:lastRenderedPageBreak/>
        <w:t>С целью повышения активности участия граждан, проживающих на территори</w:t>
      </w:r>
      <w:r w:rsidR="007355F7">
        <w:rPr>
          <w:rFonts w:ascii="Times New Roman" w:hAnsi="Times New Roman" w:cs="Times New Roman"/>
          <w:sz w:val="28"/>
          <w:szCs w:val="28"/>
        </w:rPr>
        <w:t>и</w:t>
      </w:r>
      <w:r w:rsidRPr="001B11F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355F7">
        <w:rPr>
          <w:rFonts w:ascii="Times New Roman" w:hAnsi="Times New Roman" w:cs="Times New Roman"/>
          <w:sz w:val="28"/>
          <w:szCs w:val="28"/>
        </w:rPr>
        <w:t>ого</w:t>
      </w:r>
      <w:r w:rsidRPr="001B11F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23CE5">
        <w:rPr>
          <w:rFonts w:ascii="Times New Roman" w:hAnsi="Times New Roman" w:cs="Times New Roman"/>
          <w:sz w:val="28"/>
          <w:szCs w:val="28"/>
        </w:rPr>
        <w:t>я поселок Никологоры</w:t>
      </w:r>
      <w:r w:rsidRPr="001B11F2">
        <w:rPr>
          <w:rFonts w:ascii="Times New Roman" w:hAnsi="Times New Roman" w:cs="Times New Roman"/>
          <w:sz w:val="28"/>
          <w:szCs w:val="28"/>
        </w:rPr>
        <w:t xml:space="preserve"> Вязниковского района в осуществлении местного самоуправления и решения вопросов местного значения посредством реализации на территории </w:t>
      </w:r>
      <w:r w:rsidR="007355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B11F2">
        <w:rPr>
          <w:rFonts w:ascii="Times New Roman" w:hAnsi="Times New Roman" w:cs="Times New Roman"/>
          <w:sz w:val="28"/>
          <w:szCs w:val="28"/>
        </w:rPr>
        <w:t>инициативных проектов в 202</w:t>
      </w:r>
      <w:r w:rsidR="005376EB">
        <w:rPr>
          <w:rFonts w:ascii="Times New Roman" w:hAnsi="Times New Roman" w:cs="Times New Roman"/>
          <w:sz w:val="28"/>
          <w:szCs w:val="28"/>
        </w:rPr>
        <w:t>3</w:t>
      </w:r>
      <w:r w:rsidRPr="001B11F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355F7">
        <w:rPr>
          <w:rFonts w:ascii="Times New Roman" w:hAnsi="Times New Roman" w:cs="Times New Roman"/>
          <w:sz w:val="28"/>
          <w:szCs w:val="28"/>
        </w:rPr>
        <w:t>в соответствии</w:t>
      </w:r>
      <w:r w:rsidR="00B8200E">
        <w:rPr>
          <w:rFonts w:ascii="Times New Roman" w:hAnsi="Times New Roman" w:cs="Times New Roman"/>
          <w:sz w:val="28"/>
          <w:szCs w:val="28"/>
        </w:rPr>
        <w:t xml:space="preserve"> со статьей 26.1 Федерального закона от 06.10.2003 № 131-ФЗ «Об общих принципах организации местного самоуправления в Российской Федерации», законом Владимирской области от 09.02.2021 № 12-ОЗ «Об отдельных вопросах в сфере регулирования отношений по реализации инициативных проектов, выдвигаемых для получения финансовой поддержки за счет межбюджетных трансфертов из областного бюджета, во Владимирской области», Уставом муниципального образ</w:t>
      </w:r>
      <w:r w:rsidR="00D23CE5">
        <w:rPr>
          <w:rFonts w:ascii="Times New Roman" w:hAnsi="Times New Roman" w:cs="Times New Roman"/>
          <w:sz w:val="28"/>
          <w:szCs w:val="28"/>
        </w:rPr>
        <w:t>ования поселок Никологоры</w:t>
      </w:r>
      <w:r w:rsidR="00B8200E">
        <w:rPr>
          <w:rFonts w:ascii="Times New Roman" w:hAnsi="Times New Roman" w:cs="Times New Roman"/>
          <w:sz w:val="28"/>
          <w:szCs w:val="28"/>
        </w:rPr>
        <w:t xml:space="preserve">, методическими рекомендациями, утвержденными Министерством финансов Российской Федерации, </w:t>
      </w:r>
      <w:r w:rsidRPr="001B11F2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11F2">
        <w:rPr>
          <w:rFonts w:ascii="Times New Roman" w:hAnsi="Times New Roman" w:cs="Times New Roman"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491D">
        <w:rPr>
          <w:rFonts w:ascii="Times New Roman" w:hAnsi="Times New Roman" w:cs="Times New Roman"/>
          <w:sz w:val="28"/>
          <w:szCs w:val="28"/>
        </w:rPr>
        <w:t xml:space="preserve"> </w:t>
      </w:r>
      <w:r w:rsidRPr="00F6297E">
        <w:rPr>
          <w:rFonts w:ascii="Times New Roman" w:hAnsi="Times New Roman" w:cs="Times New Roman"/>
          <w:sz w:val="28"/>
          <w:szCs w:val="28"/>
        </w:rPr>
        <w:t>решение</w:t>
      </w:r>
      <w:r w:rsidR="00F6297E" w:rsidRPr="00F6297E">
        <w:rPr>
          <w:rFonts w:ascii="Times New Roman" w:hAnsi="Times New Roman" w:cs="Times New Roman"/>
          <w:sz w:val="28"/>
          <w:szCs w:val="28"/>
        </w:rPr>
        <w:t>м</w:t>
      </w:r>
      <w:r w:rsidRPr="00F629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297E" w:rsidRPr="00F6297E">
        <w:rPr>
          <w:rFonts w:ascii="Times New Roman" w:hAnsi="Times New Roman" w:cs="Times New Roman"/>
          <w:sz w:val="28"/>
          <w:szCs w:val="28"/>
        </w:rPr>
        <w:t>а</w:t>
      </w:r>
      <w:r w:rsidRPr="00F6297E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D23CE5" w:rsidRPr="00F6297E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="00E25AC7">
        <w:rPr>
          <w:rFonts w:ascii="Times New Roman" w:hAnsi="Times New Roman" w:cs="Times New Roman"/>
          <w:sz w:val="28"/>
          <w:szCs w:val="28"/>
        </w:rPr>
        <w:t xml:space="preserve"> </w:t>
      </w:r>
      <w:r w:rsidR="00D23CE5" w:rsidRPr="00F6297E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</w:t>
      </w:r>
      <w:r w:rsidR="00E25AC7">
        <w:rPr>
          <w:rFonts w:ascii="Times New Roman" w:hAnsi="Times New Roman" w:cs="Times New Roman"/>
          <w:sz w:val="28"/>
          <w:szCs w:val="28"/>
        </w:rPr>
        <w:t xml:space="preserve"> </w:t>
      </w:r>
      <w:r w:rsidR="00796D6E" w:rsidRPr="00796D6E">
        <w:rPr>
          <w:rFonts w:ascii="Times New Roman" w:hAnsi="Times New Roman" w:cs="Times New Roman"/>
          <w:sz w:val="28"/>
          <w:szCs w:val="28"/>
        </w:rPr>
        <w:t xml:space="preserve">от </w:t>
      </w:r>
      <w:r w:rsidR="00FF24D2">
        <w:rPr>
          <w:rFonts w:ascii="Times New Roman" w:hAnsi="Times New Roman" w:cs="Times New Roman"/>
          <w:sz w:val="28"/>
          <w:szCs w:val="28"/>
        </w:rPr>
        <w:t xml:space="preserve">3 декабря 2021 года </w:t>
      </w:r>
      <w:r w:rsidR="00796D6E" w:rsidRPr="00796D6E">
        <w:rPr>
          <w:rFonts w:ascii="Times New Roman" w:hAnsi="Times New Roman" w:cs="Times New Roman"/>
          <w:sz w:val="28"/>
          <w:szCs w:val="28"/>
        </w:rPr>
        <w:t>№</w:t>
      </w:r>
      <w:r w:rsidR="00FF24D2">
        <w:rPr>
          <w:rFonts w:ascii="Times New Roman" w:hAnsi="Times New Roman" w:cs="Times New Roman"/>
          <w:sz w:val="28"/>
          <w:szCs w:val="28"/>
        </w:rPr>
        <w:t>28</w:t>
      </w:r>
      <w:r w:rsidR="00796D6E" w:rsidRPr="00796D6E">
        <w:rPr>
          <w:rFonts w:ascii="Times New Roman" w:hAnsi="Times New Roman" w:cs="Times New Roman"/>
          <w:sz w:val="28"/>
          <w:szCs w:val="28"/>
        </w:rPr>
        <w:t xml:space="preserve"> «</w:t>
      </w:r>
      <w:r w:rsidR="00796D6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6D6E" w:rsidRPr="00796D6E">
        <w:rPr>
          <w:rFonts w:ascii="Times New Roman" w:hAnsi="Times New Roman" w:cs="Times New Roman"/>
          <w:sz w:val="28"/>
          <w:szCs w:val="28"/>
        </w:rPr>
        <w:t>Положени</w:t>
      </w:r>
      <w:r w:rsidR="00796D6E">
        <w:rPr>
          <w:rFonts w:ascii="Times New Roman" w:hAnsi="Times New Roman" w:cs="Times New Roman"/>
          <w:sz w:val="28"/>
          <w:szCs w:val="28"/>
        </w:rPr>
        <w:t>я</w:t>
      </w:r>
      <w:r w:rsidR="00796D6E" w:rsidRPr="00796D6E">
        <w:rPr>
          <w:rFonts w:ascii="Times New Roman" w:hAnsi="Times New Roman" w:cs="Times New Roman"/>
          <w:sz w:val="28"/>
          <w:szCs w:val="28"/>
        </w:rPr>
        <w:t xml:space="preserve"> о</w:t>
      </w:r>
      <w:r w:rsidR="00E25AC7">
        <w:rPr>
          <w:rFonts w:ascii="Times New Roman" w:hAnsi="Times New Roman" w:cs="Times New Roman"/>
          <w:sz w:val="28"/>
          <w:szCs w:val="28"/>
        </w:rPr>
        <w:t xml:space="preserve"> </w:t>
      </w:r>
      <w:r w:rsidR="00B8200E">
        <w:rPr>
          <w:rFonts w:ascii="Times New Roman" w:hAnsi="Times New Roman" w:cs="Times New Roman"/>
          <w:sz w:val="28"/>
          <w:szCs w:val="28"/>
        </w:rPr>
        <w:t xml:space="preserve">порядках определения части территории, выдвижения, обсуждения, внесения, рассмотрения инициативных проектов, формирования и деятельности конкурсной комиссии по проведению конкурсного отбора, реализации и финансирования, а также расчета и возврата сумм инициативных платежей в муниципальном образовании </w:t>
      </w:r>
      <w:r w:rsidR="00FF24D2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="00796D6E" w:rsidRPr="00796D6E">
        <w:rPr>
          <w:rFonts w:ascii="Times New Roman" w:hAnsi="Times New Roman" w:cs="Times New Roman"/>
          <w:sz w:val="28"/>
          <w:szCs w:val="28"/>
        </w:rPr>
        <w:t>»</w:t>
      </w:r>
      <w:r w:rsidRPr="00796D6E">
        <w:rPr>
          <w:rFonts w:ascii="Times New Roman" w:hAnsi="Times New Roman" w:cs="Times New Roman"/>
          <w:sz w:val="28"/>
          <w:szCs w:val="28"/>
        </w:rPr>
        <w:t>.</w:t>
      </w:r>
    </w:p>
    <w:p w14:paraId="2544429A" w14:textId="77777777" w:rsidR="00A81F8C" w:rsidRDefault="00671A83" w:rsidP="00E25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 жителей появилась возможность решать, куда направить средства в первую очередь – на ремонт дорог, новую спортплощадку, реконструкцию двора, проведение общественных мероприятий, праздников.</w:t>
      </w:r>
    </w:p>
    <w:p w14:paraId="46BBC637" w14:textId="77777777" w:rsidR="00D83464" w:rsidRDefault="00D83464" w:rsidP="00A81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15A2" w14:textId="77777777" w:rsidR="00671A83" w:rsidRPr="007C77AA" w:rsidRDefault="00671A83" w:rsidP="007C77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проекта могут выступать:</w:t>
      </w:r>
    </w:p>
    <w:p w14:paraId="7A3A9FAB" w14:textId="77777777" w:rsidR="00BE4B98" w:rsidRPr="00BE4B98" w:rsidRDefault="00BE4B98" w:rsidP="00BE4B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4B98">
        <w:rPr>
          <w:rFonts w:ascii="Times New Roman" w:hAnsi="Times New Roman" w:cs="Times New Roman"/>
          <w:sz w:val="28"/>
          <w:szCs w:val="28"/>
        </w:rPr>
        <w:t xml:space="preserve">нициативные группы численностью не менее десяти граждан, достигших шестнадцатилетнего возраста и проживающих на территории </w:t>
      </w:r>
      <w:r w:rsidRPr="00BE4B9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поселок Никологоры</w:t>
      </w:r>
      <w:r w:rsidRPr="00BE4B98">
        <w:rPr>
          <w:rFonts w:ascii="Times New Roman" w:hAnsi="Times New Roman" w:cs="Times New Roman"/>
          <w:sz w:val="28"/>
          <w:szCs w:val="28"/>
        </w:rPr>
        <w:t>;</w:t>
      </w:r>
    </w:p>
    <w:p w14:paraId="360C6FB0" w14:textId="77777777"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территориального общественного самоуправления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осуществляющие свою деятельность в границах муниципального образования;</w:t>
      </w:r>
    </w:p>
    <w:p w14:paraId="1625837D" w14:textId="77777777"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предприниматели, зарегистрированные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свою деятельность 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21001" w14:textId="77777777" w:rsidR="00671A83" w:rsidRPr="001B11F2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зарегистрированное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осуществляющее свою                           деятельность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</w:t>
      </w:r>
      <w:r w:rsidR="00D834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9CB5AD" w14:textId="77777777" w:rsidR="00671A83" w:rsidRDefault="00671A83" w:rsidP="00A81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 населенных пунктов</w:t>
      </w:r>
      <w:r w:rsidR="00E2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29A58" w14:textId="77777777" w:rsidR="00A81F8C" w:rsidRPr="001B11F2" w:rsidRDefault="00A81F8C" w:rsidP="00A81F8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7FC68" w14:textId="77777777" w:rsidR="00FF24D2" w:rsidRPr="00FF24D2" w:rsidRDefault="00FF24D2" w:rsidP="00E25AC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могут реализовываться в интересах населения </w:t>
      </w:r>
      <w:r w:rsidRPr="00FF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FF2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а также на следующих территориях:</w:t>
      </w:r>
    </w:p>
    <w:p w14:paraId="163B04D7" w14:textId="77777777" w:rsidR="00E25AC7" w:rsidRDefault="00671A83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многоквартирного дома,</w:t>
      </w:r>
    </w:p>
    <w:p w14:paraId="71356486" w14:textId="77777777" w:rsidR="00E25AC7" w:rsidRDefault="004A40D7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группы домов,</w:t>
      </w:r>
    </w:p>
    <w:p w14:paraId="285E6044" w14:textId="77777777" w:rsidR="00B46209" w:rsidRDefault="00671A83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населенных пунктов,  </w:t>
      </w:r>
    </w:p>
    <w:p w14:paraId="479FE6A5" w14:textId="77777777" w:rsidR="00671A83" w:rsidRDefault="00671A83" w:rsidP="00E25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группы населенных пунктов</w:t>
      </w:r>
      <w:r w:rsidR="00E2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602EE4" w14:textId="77777777" w:rsidR="00A81F8C" w:rsidRDefault="00A81F8C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3D0B2" w14:textId="77777777" w:rsidR="00671A83" w:rsidRPr="00F6297E" w:rsidRDefault="00671A83" w:rsidP="00A81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97E">
        <w:rPr>
          <w:rFonts w:ascii="Times New Roman" w:hAnsi="Times New Roman" w:cs="Times New Roman"/>
          <w:sz w:val="28"/>
          <w:szCs w:val="28"/>
        </w:rPr>
        <w:t>Основные этапы конкурса проектов инициативного бюджетирования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06"/>
        <w:gridCol w:w="419"/>
        <w:gridCol w:w="7241"/>
      </w:tblGrid>
      <w:tr w:rsidR="00671A83" w:rsidRPr="001B11F2" w14:paraId="3701D7CA" w14:textId="77777777" w:rsidTr="002132B7">
        <w:trPr>
          <w:trHeight w:val="255"/>
        </w:trPr>
        <w:tc>
          <w:tcPr>
            <w:tcW w:w="1406" w:type="dxa"/>
            <w:vMerge w:val="restart"/>
          </w:tcPr>
          <w:p w14:paraId="549A1DC5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1</w:t>
            </w:r>
          </w:p>
        </w:tc>
        <w:tc>
          <w:tcPr>
            <w:tcW w:w="419" w:type="dxa"/>
          </w:tcPr>
          <w:p w14:paraId="3774F7FE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14:paraId="1D5A948E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актуальную проблему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97E" w:rsidRPr="00F629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ашего населенного пункта</w:t>
            </w:r>
          </w:p>
        </w:tc>
      </w:tr>
      <w:tr w:rsidR="00671A83" w:rsidRPr="001B11F2" w14:paraId="31F65A88" w14:textId="77777777" w:rsidTr="002132B7">
        <w:trPr>
          <w:trHeight w:val="90"/>
        </w:trPr>
        <w:tc>
          <w:tcPr>
            <w:tcW w:w="1406" w:type="dxa"/>
            <w:vMerge/>
          </w:tcPr>
          <w:p w14:paraId="5CC02FCE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53F6E05B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14:paraId="4109D9D3" w14:textId="77777777" w:rsidR="00671A83" w:rsidRPr="001B11F2" w:rsidRDefault="00F6297E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3" w:rsidRPr="00F6297E">
              <w:rPr>
                <w:rFonts w:ascii="Times New Roman" w:hAnsi="Times New Roman" w:cs="Times New Roman"/>
                <w:sz w:val="24"/>
                <w:szCs w:val="24"/>
              </w:rPr>
              <w:t>инициативную группу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, объединив в команду активных единомышленников, которые будут помогать</w:t>
            </w:r>
          </w:p>
        </w:tc>
      </w:tr>
      <w:tr w:rsidR="00671A83" w:rsidRPr="001B11F2" w14:paraId="43A9A6C5" w14:textId="77777777" w:rsidTr="002132B7">
        <w:trPr>
          <w:trHeight w:val="210"/>
        </w:trPr>
        <w:tc>
          <w:tcPr>
            <w:tcW w:w="1406" w:type="dxa"/>
            <w:vMerge w:val="restart"/>
          </w:tcPr>
          <w:p w14:paraId="52FBD5F1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2</w:t>
            </w:r>
          </w:p>
        </w:tc>
        <w:tc>
          <w:tcPr>
            <w:tcW w:w="419" w:type="dxa"/>
          </w:tcPr>
          <w:p w14:paraId="224B63C8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14:paraId="413FB258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Сформулир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проект, в котором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, сформулир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 xml:space="preserve"> цель и задачи, рассчита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 xml:space="preserve"> смету проекта</w:t>
            </w:r>
          </w:p>
        </w:tc>
      </w:tr>
      <w:tr w:rsidR="00671A83" w:rsidRPr="001B11F2" w14:paraId="6D4601A3" w14:textId="77777777" w:rsidTr="002132B7">
        <w:trPr>
          <w:trHeight w:val="240"/>
        </w:trPr>
        <w:tc>
          <w:tcPr>
            <w:tcW w:w="1406" w:type="dxa"/>
            <w:vMerge/>
          </w:tcPr>
          <w:p w14:paraId="5E6FB45F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7E67946C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14:paraId="66B5F35C" w14:textId="77777777" w:rsidR="00671A83" w:rsidRPr="001B11F2" w:rsidRDefault="00012C88" w:rsidP="00406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, на котором будет представлен проект. Осуществит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 xml:space="preserve">видео, </w:t>
            </w:r>
            <w:proofErr w:type="spellStart"/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аудиосъемку</w:t>
            </w:r>
            <w:proofErr w:type="spellEnd"/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>собрания и оформит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71A83"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</w:p>
        </w:tc>
      </w:tr>
      <w:tr w:rsidR="00671A83" w:rsidRPr="001B11F2" w14:paraId="1A1CD34F" w14:textId="77777777" w:rsidTr="002132B7">
        <w:trPr>
          <w:trHeight w:val="210"/>
        </w:trPr>
        <w:tc>
          <w:tcPr>
            <w:tcW w:w="1406" w:type="dxa"/>
            <w:vMerge/>
          </w:tcPr>
          <w:p w14:paraId="31B9B5AA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3C7B0084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14:paraId="55CFA5EA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подписи жителей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на подписных листах</w:t>
            </w:r>
          </w:p>
        </w:tc>
      </w:tr>
      <w:tr w:rsidR="00671A83" w:rsidRPr="001B11F2" w14:paraId="5A5831CB" w14:textId="77777777" w:rsidTr="002132B7">
        <w:trPr>
          <w:trHeight w:val="117"/>
        </w:trPr>
        <w:tc>
          <w:tcPr>
            <w:tcW w:w="1406" w:type="dxa"/>
            <w:vMerge/>
          </w:tcPr>
          <w:p w14:paraId="5EE3343F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4D5837B7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1" w:type="dxa"/>
          </w:tcPr>
          <w:p w14:paraId="4C5E57B9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Расска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зать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4A40D7">
              <w:rPr>
                <w:rFonts w:ascii="Times New Roman" w:hAnsi="Times New Roman" w:cs="Times New Roman"/>
                <w:sz w:val="24"/>
                <w:szCs w:val="24"/>
              </w:rPr>
              <w:t xml:space="preserve"> вашем проекте в СМИ, 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муниципального образования, использу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листовки, буклеты, объявления, брошюры</w:t>
            </w:r>
          </w:p>
        </w:tc>
      </w:tr>
      <w:tr w:rsidR="00671A83" w:rsidRPr="001B11F2" w14:paraId="0FC2CB19" w14:textId="77777777" w:rsidTr="00012C88">
        <w:trPr>
          <w:trHeight w:val="1281"/>
        </w:trPr>
        <w:tc>
          <w:tcPr>
            <w:tcW w:w="1406" w:type="dxa"/>
            <w:vMerge w:val="restart"/>
          </w:tcPr>
          <w:p w14:paraId="047B0D92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Этап № 3</w:t>
            </w:r>
          </w:p>
        </w:tc>
        <w:tc>
          <w:tcPr>
            <w:tcW w:w="419" w:type="dxa"/>
          </w:tcPr>
          <w:p w14:paraId="7FC43ED3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</w:tcPr>
          <w:p w14:paraId="26AB2BFA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рать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содержит протокол собрания, подписные листы, смету проекта, фотографии объекта на настоящий момент и дизайн- макет (чертеж, эскиз, схему) планируемого объекта, скриншоты информационных сообщений о проекте. </w:t>
            </w:r>
          </w:p>
        </w:tc>
      </w:tr>
      <w:tr w:rsidR="00671A83" w:rsidRPr="001B11F2" w14:paraId="6BEC6A99" w14:textId="77777777" w:rsidTr="002132B7">
        <w:trPr>
          <w:trHeight w:val="259"/>
        </w:trPr>
        <w:tc>
          <w:tcPr>
            <w:tcW w:w="1406" w:type="dxa"/>
            <w:vMerge/>
          </w:tcPr>
          <w:p w14:paraId="3EF6372E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06AFA2ED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</w:tcPr>
          <w:p w14:paraId="1B0A0EF4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в муниципальную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конкурсную комиссию</w:t>
            </w:r>
          </w:p>
        </w:tc>
      </w:tr>
      <w:tr w:rsidR="00671A83" w:rsidRPr="001B11F2" w14:paraId="0611DC27" w14:textId="77777777" w:rsidTr="002132B7">
        <w:trPr>
          <w:trHeight w:val="360"/>
        </w:trPr>
        <w:tc>
          <w:tcPr>
            <w:tcW w:w="1406" w:type="dxa"/>
            <w:vMerge/>
          </w:tcPr>
          <w:p w14:paraId="67C2661E" w14:textId="77777777" w:rsidR="00671A83" w:rsidRPr="001B11F2" w:rsidRDefault="00671A83" w:rsidP="00A8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14:paraId="27D47487" w14:textId="77777777" w:rsidR="00671A83" w:rsidRPr="001B11F2" w:rsidRDefault="00671A83" w:rsidP="00A8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</w:tcPr>
          <w:p w14:paraId="1C871A8A" w14:textId="77777777" w:rsidR="00671A83" w:rsidRPr="001B11F2" w:rsidRDefault="00671A83" w:rsidP="00F62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629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2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7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1B11F2">
              <w:rPr>
                <w:rFonts w:ascii="Times New Roman" w:hAnsi="Times New Roman" w:cs="Times New Roman"/>
                <w:sz w:val="24"/>
                <w:szCs w:val="24"/>
              </w:rPr>
              <w:t xml:space="preserve"> перед конкурсной комиссией</w:t>
            </w:r>
          </w:p>
        </w:tc>
      </w:tr>
    </w:tbl>
    <w:p w14:paraId="76378A99" w14:textId="77777777" w:rsidR="00671A83" w:rsidRPr="001B11F2" w:rsidRDefault="00671A83" w:rsidP="00A81F8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CD05E5" w14:textId="77777777" w:rsidR="00671A83" w:rsidRPr="00F6297E" w:rsidRDefault="00671A83" w:rsidP="00A81F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рассматривает инициативный проект в течении </w:t>
      </w:r>
      <w:r w:rsidRPr="00F6297E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дней.</w:t>
      </w:r>
    </w:p>
    <w:p w14:paraId="1367F4D7" w14:textId="77777777" w:rsidR="00671A83" w:rsidRPr="00F6297E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на рассмотрение вносятся несколько инициативных проектов с описанием аналогичных по содержанию приоритетных проблем, то решение передается </w:t>
      </w:r>
      <w:r w:rsidRPr="00F62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конкурсную комиссию о проведении конкурсного отбора.</w:t>
      </w:r>
    </w:p>
    <w:p w14:paraId="16289CFF" w14:textId="77777777" w:rsidR="00671A83" w:rsidRPr="001B11F2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осуществляется конкурсной комиссией в соответствии с </w:t>
      </w:r>
      <w:r w:rsidRPr="00F629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ранжирования инициативных проектов по набранному количеству баллов.</w:t>
      </w:r>
    </w:p>
    <w:p w14:paraId="2F1BA1A7" w14:textId="77777777" w:rsidR="00671A83" w:rsidRPr="001B11F2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осуществляется за счет средств бюджета муниципального образования, в том числе инициативных платежей (денежных средств граждан, уплачиваемых на добровольной основе в бюджет муниципального образования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215544A" w14:textId="77777777" w:rsidR="00671A83" w:rsidRPr="001B11F2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являются бюджетные ассигнования, предусмотренные в бюджете муниципального образования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реализацию инициативных проектов, формируемые в том числе с учетом инициативных платежей</w:t>
      </w:r>
      <w:r w:rsidR="0073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4F85CF" w14:textId="77777777" w:rsidR="00671A83" w:rsidRDefault="00671A83" w:rsidP="005D6E71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реализации проекта является договор пожертвования, заключенный с администрацией муниципального образования</w:t>
      </w:r>
      <w:r w:rsidR="004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поселок Никологоры</w:t>
      </w:r>
      <w:r w:rsidRPr="001B11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D1164" w14:textId="77777777" w:rsidR="00D80F89" w:rsidRDefault="00D80F89" w:rsidP="00A81F8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Главная движущая сила преобразований – активность общества. Гражданские инициативы – важная составляющая успешной реализации национальных и региональных проектов, направленных на повышение уровня и качества жизни населения, обеспечение максимальной комфортности проживания.</w:t>
      </w:r>
    </w:p>
    <w:p w14:paraId="36211633" w14:textId="77777777" w:rsidR="00671A83" w:rsidRDefault="00671A83" w:rsidP="00A81F8C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D7972" w14:textId="77777777" w:rsidR="00671A83" w:rsidRPr="008A2E2E" w:rsidRDefault="00671A83" w:rsidP="00A81F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08D8DD" w14:textId="77777777" w:rsidR="00F74370" w:rsidRPr="008A2E2E" w:rsidRDefault="00F74370" w:rsidP="00A81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74370" w:rsidRPr="008A2E2E" w:rsidSect="00A42C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B63"/>
    <w:multiLevelType w:val="hybridMultilevel"/>
    <w:tmpl w:val="D8D6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3063E"/>
    <w:multiLevelType w:val="hybridMultilevel"/>
    <w:tmpl w:val="7DC8CAB0"/>
    <w:lvl w:ilvl="0" w:tplc="215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6F"/>
    <w:rsid w:val="00012C88"/>
    <w:rsid w:val="00085433"/>
    <w:rsid w:val="00154BFA"/>
    <w:rsid w:val="001D4ABD"/>
    <w:rsid w:val="002132B7"/>
    <w:rsid w:val="00217EF2"/>
    <w:rsid w:val="00251201"/>
    <w:rsid w:val="00341398"/>
    <w:rsid w:val="00365634"/>
    <w:rsid w:val="00393B8A"/>
    <w:rsid w:val="003C6F5D"/>
    <w:rsid w:val="004060F8"/>
    <w:rsid w:val="004A40D7"/>
    <w:rsid w:val="004C1E5A"/>
    <w:rsid w:val="00520B07"/>
    <w:rsid w:val="005376EB"/>
    <w:rsid w:val="005770B0"/>
    <w:rsid w:val="005D6E71"/>
    <w:rsid w:val="00671A83"/>
    <w:rsid w:val="007355F7"/>
    <w:rsid w:val="007656D0"/>
    <w:rsid w:val="00796D6E"/>
    <w:rsid w:val="007A491D"/>
    <w:rsid w:val="007C77AA"/>
    <w:rsid w:val="00816A3D"/>
    <w:rsid w:val="00820CEA"/>
    <w:rsid w:val="00A42CA3"/>
    <w:rsid w:val="00A81F8C"/>
    <w:rsid w:val="00A97213"/>
    <w:rsid w:val="00B17398"/>
    <w:rsid w:val="00B30D2E"/>
    <w:rsid w:val="00B46209"/>
    <w:rsid w:val="00B8200E"/>
    <w:rsid w:val="00B93E6F"/>
    <w:rsid w:val="00BC0716"/>
    <w:rsid w:val="00BE4B98"/>
    <w:rsid w:val="00C4003C"/>
    <w:rsid w:val="00CA4CC7"/>
    <w:rsid w:val="00D23CE5"/>
    <w:rsid w:val="00D80F89"/>
    <w:rsid w:val="00D83464"/>
    <w:rsid w:val="00E25AC7"/>
    <w:rsid w:val="00E75CA1"/>
    <w:rsid w:val="00F6297E"/>
    <w:rsid w:val="00F74370"/>
    <w:rsid w:val="00FF24D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E188"/>
  <w15:docId w15:val="{DE0AC86C-D1D7-43AF-B9FC-E7CFD69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3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63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A8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D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A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38</cp:revision>
  <cp:lastPrinted>2022-02-17T11:22:00Z</cp:lastPrinted>
  <dcterms:created xsi:type="dcterms:W3CDTF">2022-02-08T07:56:00Z</dcterms:created>
  <dcterms:modified xsi:type="dcterms:W3CDTF">2024-02-27T07:16:00Z</dcterms:modified>
</cp:coreProperties>
</file>